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02017" w:rsidRPr="00203957" w:rsidTr="00203957">
        <w:trPr>
          <w:trHeight w:hRule="exact" w:val="1528"/>
        </w:trPr>
        <w:tc>
          <w:tcPr>
            <w:tcW w:w="143" w:type="dxa"/>
          </w:tcPr>
          <w:p w:rsidR="00402017" w:rsidRDefault="00402017"/>
        </w:tc>
        <w:tc>
          <w:tcPr>
            <w:tcW w:w="285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402017" w:rsidRPr="00203957" w:rsidTr="00203957">
        <w:trPr>
          <w:trHeight w:hRule="exact" w:val="138"/>
        </w:trPr>
        <w:tc>
          <w:tcPr>
            <w:tcW w:w="14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Tr="00203957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017" w:rsidRPr="00203957" w:rsidTr="00203957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02017" w:rsidRPr="00203957" w:rsidTr="00203957">
        <w:trPr>
          <w:trHeight w:hRule="exact" w:val="211"/>
        </w:trPr>
        <w:tc>
          <w:tcPr>
            <w:tcW w:w="14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Tr="00203957">
        <w:trPr>
          <w:trHeight w:hRule="exact" w:val="277"/>
        </w:trPr>
        <w:tc>
          <w:tcPr>
            <w:tcW w:w="14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017" w:rsidTr="00203957">
        <w:trPr>
          <w:trHeight w:hRule="exact" w:val="138"/>
        </w:trPr>
        <w:tc>
          <w:tcPr>
            <w:tcW w:w="143" w:type="dxa"/>
          </w:tcPr>
          <w:p w:rsidR="00402017" w:rsidRDefault="00402017"/>
        </w:tc>
        <w:tc>
          <w:tcPr>
            <w:tcW w:w="285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436" w:type="dxa"/>
          </w:tcPr>
          <w:p w:rsidR="00402017" w:rsidRDefault="00402017"/>
        </w:tc>
        <w:tc>
          <w:tcPr>
            <w:tcW w:w="1277" w:type="dxa"/>
          </w:tcPr>
          <w:p w:rsidR="00402017" w:rsidRDefault="00402017"/>
        </w:tc>
        <w:tc>
          <w:tcPr>
            <w:tcW w:w="994" w:type="dxa"/>
          </w:tcPr>
          <w:p w:rsidR="00402017" w:rsidRDefault="00402017"/>
        </w:tc>
        <w:tc>
          <w:tcPr>
            <w:tcW w:w="2848" w:type="dxa"/>
          </w:tcPr>
          <w:p w:rsidR="00402017" w:rsidRDefault="00402017"/>
        </w:tc>
      </w:tr>
      <w:tr w:rsidR="00402017" w:rsidRPr="00203957" w:rsidTr="00203957">
        <w:trPr>
          <w:trHeight w:hRule="exact" w:val="277"/>
        </w:trPr>
        <w:tc>
          <w:tcPr>
            <w:tcW w:w="143" w:type="dxa"/>
          </w:tcPr>
          <w:p w:rsidR="00402017" w:rsidRDefault="00402017"/>
        </w:tc>
        <w:tc>
          <w:tcPr>
            <w:tcW w:w="285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436" w:type="dxa"/>
          </w:tcPr>
          <w:p w:rsidR="00402017" w:rsidRDefault="00402017"/>
        </w:tc>
        <w:tc>
          <w:tcPr>
            <w:tcW w:w="1277" w:type="dxa"/>
          </w:tcPr>
          <w:p w:rsidR="00402017" w:rsidRDefault="00402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017" w:rsidRPr="00203957" w:rsidTr="00203957">
        <w:trPr>
          <w:trHeight w:hRule="exact" w:val="138"/>
        </w:trPr>
        <w:tc>
          <w:tcPr>
            <w:tcW w:w="14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Tr="00203957">
        <w:trPr>
          <w:trHeight w:hRule="exact" w:val="277"/>
        </w:trPr>
        <w:tc>
          <w:tcPr>
            <w:tcW w:w="14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017" w:rsidTr="00203957">
        <w:trPr>
          <w:trHeight w:hRule="exact" w:val="138"/>
        </w:trPr>
        <w:tc>
          <w:tcPr>
            <w:tcW w:w="143" w:type="dxa"/>
          </w:tcPr>
          <w:p w:rsidR="00402017" w:rsidRDefault="00402017"/>
        </w:tc>
        <w:tc>
          <w:tcPr>
            <w:tcW w:w="285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436" w:type="dxa"/>
          </w:tcPr>
          <w:p w:rsidR="00402017" w:rsidRDefault="00402017"/>
        </w:tc>
        <w:tc>
          <w:tcPr>
            <w:tcW w:w="1277" w:type="dxa"/>
          </w:tcPr>
          <w:p w:rsidR="00402017" w:rsidRDefault="00402017"/>
        </w:tc>
        <w:tc>
          <w:tcPr>
            <w:tcW w:w="994" w:type="dxa"/>
          </w:tcPr>
          <w:p w:rsidR="00402017" w:rsidRDefault="00402017"/>
        </w:tc>
        <w:tc>
          <w:tcPr>
            <w:tcW w:w="2848" w:type="dxa"/>
          </w:tcPr>
          <w:p w:rsidR="00402017" w:rsidRDefault="00402017"/>
        </w:tc>
      </w:tr>
      <w:tr w:rsidR="00402017" w:rsidTr="00203957">
        <w:trPr>
          <w:trHeight w:hRule="exact" w:val="277"/>
        </w:trPr>
        <w:tc>
          <w:tcPr>
            <w:tcW w:w="143" w:type="dxa"/>
          </w:tcPr>
          <w:p w:rsidR="00402017" w:rsidRDefault="00402017"/>
        </w:tc>
        <w:tc>
          <w:tcPr>
            <w:tcW w:w="285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436" w:type="dxa"/>
          </w:tcPr>
          <w:p w:rsidR="00402017" w:rsidRDefault="00402017"/>
        </w:tc>
        <w:tc>
          <w:tcPr>
            <w:tcW w:w="1277" w:type="dxa"/>
          </w:tcPr>
          <w:p w:rsidR="00402017" w:rsidRDefault="00402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02017" w:rsidTr="00203957">
        <w:trPr>
          <w:trHeight w:hRule="exact" w:val="277"/>
        </w:trPr>
        <w:tc>
          <w:tcPr>
            <w:tcW w:w="143" w:type="dxa"/>
          </w:tcPr>
          <w:p w:rsidR="00402017" w:rsidRDefault="00402017"/>
        </w:tc>
        <w:tc>
          <w:tcPr>
            <w:tcW w:w="285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436" w:type="dxa"/>
          </w:tcPr>
          <w:p w:rsidR="00402017" w:rsidRDefault="00402017"/>
        </w:tc>
        <w:tc>
          <w:tcPr>
            <w:tcW w:w="1277" w:type="dxa"/>
          </w:tcPr>
          <w:p w:rsidR="00402017" w:rsidRDefault="00402017"/>
        </w:tc>
        <w:tc>
          <w:tcPr>
            <w:tcW w:w="994" w:type="dxa"/>
          </w:tcPr>
          <w:p w:rsidR="00402017" w:rsidRDefault="00402017"/>
        </w:tc>
        <w:tc>
          <w:tcPr>
            <w:tcW w:w="2848" w:type="dxa"/>
          </w:tcPr>
          <w:p w:rsidR="00402017" w:rsidRDefault="00402017"/>
        </w:tc>
      </w:tr>
      <w:tr w:rsidR="00402017" w:rsidTr="00203957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017" w:rsidTr="00203957">
        <w:trPr>
          <w:trHeight w:hRule="exact" w:val="1135"/>
        </w:trPr>
        <w:tc>
          <w:tcPr>
            <w:tcW w:w="143" w:type="dxa"/>
          </w:tcPr>
          <w:p w:rsidR="00402017" w:rsidRDefault="00402017"/>
        </w:tc>
        <w:tc>
          <w:tcPr>
            <w:tcW w:w="285" w:type="dxa"/>
          </w:tcPr>
          <w:p w:rsidR="00402017" w:rsidRDefault="00402017"/>
        </w:tc>
        <w:tc>
          <w:tcPr>
            <w:tcW w:w="2127" w:type="dxa"/>
          </w:tcPr>
          <w:p w:rsidR="00402017" w:rsidRDefault="0040201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управления документацией и архивами</w:t>
            </w:r>
          </w:p>
          <w:p w:rsidR="00402017" w:rsidRDefault="006A06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48" w:type="dxa"/>
          </w:tcPr>
          <w:p w:rsidR="00402017" w:rsidRDefault="00402017"/>
        </w:tc>
      </w:tr>
      <w:tr w:rsidR="00402017" w:rsidTr="0020395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017" w:rsidRPr="00203957" w:rsidTr="00203957">
        <w:trPr>
          <w:trHeight w:hRule="exact" w:val="1396"/>
        </w:trPr>
        <w:tc>
          <w:tcPr>
            <w:tcW w:w="143" w:type="dxa"/>
          </w:tcPr>
          <w:p w:rsidR="00402017" w:rsidRDefault="00402017"/>
        </w:tc>
        <w:tc>
          <w:tcPr>
            <w:tcW w:w="285" w:type="dxa"/>
          </w:tcPr>
          <w:p w:rsidR="00402017" w:rsidRDefault="00402017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017" w:rsidRPr="00203957" w:rsidTr="00203957">
        <w:trPr>
          <w:trHeight w:hRule="exact" w:val="138"/>
        </w:trPr>
        <w:tc>
          <w:tcPr>
            <w:tcW w:w="14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 w:rsidTr="00203957">
        <w:trPr>
          <w:trHeight w:hRule="exact" w:val="298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203957" w:rsidTr="00203957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20395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3957" w:rsidRDefault="00203957" w:rsidP="00203957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3957" w:rsidRDefault="00203957" w:rsidP="00203957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20395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20395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20395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20395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20395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20395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957" w:rsidRDefault="00203957" w:rsidP="00203957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203957" w:rsidRDefault="00203957" w:rsidP="0020395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02017" w:rsidRPr="00203957" w:rsidRDefault="00402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2017" w:rsidRPr="00203957" w:rsidTr="00203957">
        <w:trPr>
          <w:trHeight w:hRule="exact" w:val="124"/>
        </w:trPr>
        <w:tc>
          <w:tcPr>
            <w:tcW w:w="143" w:type="dxa"/>
          </w:tcPr>
          <w:p w:rsidR="00402017" w:rsidRPr="00203957" w:rsidRDefault="00402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017" w:rsidRPr="00203957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203957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203957" w:rsidRDefault="0040201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02017" w:rsidRPr="00203957" w:rsidRDefault="00402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017" w:rsidRPr="00203957" w:rsidRDefault="0040201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02017" w:rsidRPr="00203957" w:rsidRDefault="0040201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02017" w:rsidRPr="00203957" w:rsidRDefault="00402017">
            <w:pPr>
              <w:rPr>
                <w:lang w:val="ru-RU"/>
              </w:rPr>
            </w:pPr>
          </w:p>
        </w:tc>
      </w:tr>
      <w:tr w:rsidR="00402017" w:rsidRPr="00203957" w:rsidTr="0020395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02017" w:rsidRPr="00203957" w:rsidTr="00203957">
        <w:trPr>
          <w:trHeight w:hRule="exact" w:val="577"/>
        </w:trPr>
        <w:tc>
          <w:tcPr>
            <w:tcW w:w="14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Tr="00203957">
        <w:trPr>
          <w:trHeight w:hRule="exact" w:val="277"/>
        </w:trPr>
        <w:tc>
          <w:tcPr>
            <w:tcW w:w="14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017" w:rsidTr="00203957">
        <w:trPr>
          <w:trHeight w:hRule="exact" w:val="138"/>
        </w:trPr>
        <w:tc>
          <w:tcPr>
            <w:tcW w:w="143" w:type="dxa"/>
          </w:tcPr>
          <w:p w:rsidR="00402017" w:rsidRDefault="00402017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</w:tr>
      <w:tr w:rsidR="00402017" w:rsidTr="00203957">
        <w:trPr>
          <w:trHeight w:hRule="exact" w:val="1666"/>
        </w:trPr>
        <w:tc>
          <w:tcPr>
            <w:tcW w:w="143" w:type="dxa"/>
          </w:tcPr>
          <w:p w:rsidR="00402017" w:rsidRDefault="00402017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02017" w:rsidRPr="006A065B" w:rsidRDefault="00402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017" w:rsidRPr="006A065B" w:rsidRDefault="00402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02017" w:rsidRDefault="006A0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0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017" w:rsidRPr="006A065B" w:rsidRDefault="00402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402017" w:rsidRPr="006A065B" w:rsidRDefault="00402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017" w:rsidRPr="002039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017">
        <w:trPr>
          <w:trHeight w:hRule="exact" w:val="555"/>
        </w:trPr>
        <w:tc>
          <w:tcPr>
            <w:tcW w:w="9640" w:type="dxa"/>
          </w:tcPr>
          <w:p w:rsidR="00402017" w:rsidRDefault="00402017"/>
        </w:tc>
      </w:tr>
      <w:tr w:rsidR="004020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017" w:rsidRDefault="006A0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 w:rsidRPr="002039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017" w:rsidRPr="002039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управления документацией и архивами» в течение 2021/2022 учебного года: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02017">
        <w:trPr>
          <w:trHeight w:hRule="exact" w:val="138"/>
        </w:trPr>
        <w:tc>
          <w:tcPr>
            <w:tcW w:w="9640" w:type="dxa"/>
          </w:tcPr>
          <w:p w:rsidR="00402017" w:rsidRDefault="00402017"/>
        </w:tc>
      </w:tr>
      <w:tr w:rsidR="00402017" w:rsidRPr="002039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«Правовые основы управления документацией и архивами».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017" w:rsidRPr="00203957">
        <w:trPr>
          <w:trHeight w:hRule="exact" w:val="138"/>
        </w:trPr>
        <w:tc>
          <w:tcPr>
            <w:tcW w:w="9640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управления документацией и архивами»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017" w:rsidRPr="002039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402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017" w:rsidRPr="002039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402017" w:rsidRPr="002039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методы регламентации делопроизводственных процессов,  перечни документов с указанием сроков хранения федеральных органов испол-нительной власти, теории и практики архивного дела и делопроизводства</w:t>
            </w:r>
          </w:p>
        </w:tc>
      </w:tr>
      <w:tr w:rsidR="00402017" w:rsidRPr="002039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402017" w:rsidRPr="0020395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уметь и использовать в профессиональной дея-тельности Законодатель-ные и нормативные пра-вовые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402017" w:rsidRPr="002039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учета и регистрации нормативных правовых актов; оформления реквизитов документов</w:t>
            </w:r>
          </w:p>
        </w:tc>
      </w:tr>
      <w:tr w:rsidR="00402017" w:rsidRPr="002039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ПК-1.42 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402017" w:rsidRPr="00203957">
        <w:trPr>
          <w:trHeight w:hRule="exact" w:val="277"/>
        </w:trPr>
        <w:tc>
          <w:tcPr>
            <w:tcW w:w="9640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02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017" w:rsidRPr="00203957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</w:t>
            </w:r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02017" w:rsidRPr="002039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декомпозиции задач, действующие правовые нормы</w:t>
            </w:r>
          </w:p>
        </w:tc>
      </w:tr>
      <w:tr w:rsidR="00402017" w:rsidRPr="002039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402017" w:rsidRPr="002039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402017" w:rsidRPr="002039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02017" w:rsidRPr="002039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02017" w:rsidRPr="002039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02017" w:rsidRPr="00203957">
        <w:trPr>
          <w:trHeight w:hRule="exact" w:val="416"/>
        </w:trPr>
        <w:tc>
          <w:tcPr>
            <w:tcW w:w="3970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017" w:rsidRPr="0020395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«Правовые основы управления документацией и архивами»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02017" w:rsidRPr="00203957">
        <w:trPr>
          <w:trHeight w:hRule="exact" w:val="138"/>
        </w:trPr>
        <w:tc>
          <w:tcPr>
            <w:tcW w:w="3970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01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Default="00402017"/>
        </w:tc>
      </w:tr>
      <w:tr w:rsidR="00402017" w:rsidRPr="002039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Pr="006A065B" w:rsidRDefault="006A065B">
            <w:pPr>
              <w:spacing w:after="0" w:line="240" w:lineRule="auto"/>
              <w:jc w:val="center"/>
              <w:rPr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402017" w:rsidRPr="006A065B" w:rsidRDefault="006A065B">
            <w:pPr>
              <w:spacing w:after="0" w:line="240" w:lineRule="auto"/>
              <w:jc w:val="center"/>
              <w:rPr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  <w:p w:rsidR="00402017" w:rsidRPr="006A065B" w:rsidRDefault="006A065B">
            <w:pPr>
              <w:spacing w:after="0" w:line="240" w:lineRule="auto"/>
              <w:jc w:val="center"/>
              <w:rPr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и муниципальном управлении</w:t>
            </w:r>
          </w:p>
          <w:p w:rsidR="00402017" w:rsidRDefault="006A06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Pr="006A065B" w:rsidRDefault="006A065B">
            <w:pPr>
              <w:spacing w:after="0" w:line="240" w:lineRule="auto"/>
              <w:jc w:val="center"/>
              <w:rPr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  <w:p w:rsidR="00402017" w:rsidRPr="006A065B" w:rsidRDefault="006A065B">
            <w:pPr>
              <w:spacing w:after="0" w:line="240" w:lineRule="auto"/>
              <w:jc w:val="center"/>
              <w:rPr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402017">
        <w:trPr>
          <w:trHeight w:hRule="exact" w:val="138"/>
        </w:trPr>
        <w:tc>
          <w:tcPr>
            <w:tcW w:w="3970" w:type="dxa"/>
          </w:tcPr>
          <w:p w:rsidR="00402017" w:rsidRDefault="00402017"/>
        </w:tc>
        <w:tc>
          <w:tcPr>
            <w:tcW w:w="3828" w:type="dxa"/>
          </w:tcPr>
          <w:p w:rsidR="00402017" w:rsidRDefault="00402017"/>
        </w:tc>
        <w:tc>
          <w:tcPr>
            <w:tcW w:w="852" w:type="dxa"/>
          </w:tcPr>
          <w:p w:rsidR="00402017" w:rsidRDefault="00402017"/>
        </w:tc>
        <w:tc>
          <w:tcPr>
            <w:tcW w:w="993" w:type="dxa"/>
          </w:tcPr>
          <w:p w:rsidR="00402017" w:rsidRDefault="00402017"/>
        </w:tc>
      </w:tr>
      <w:tr w:rsidR="00402017" w:rsidRPr="0020395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201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017">
        <w:trPr>
          <w:trHeight w:hRule="exact" w:val="138"/>
        </w:trPr>
        <w:tc>
          <w:tcPr>
            <w:tcW w:w="3970" w:type="dxa"/>
          </w:tcPr>
          <w:p w:rsidR="00402017" w:rsidRDefault="00402017"/>
        </w:tc>
        <w:tc>
          <w:tcPr>
            <w:tcW w:w="3828" w:type="dxa"/>
          </w:tcPr>
          <w:p w:rsidR="00402017" w:rsidRDefault="00402017"/>
        </w:tc>
        <w:tc>
          <w:tcPr>
            <w:tcW w:w="852" w:type="dxa"/>
          </w:tcPr>
          <w:p w:rsidR="00402017" w:rsidRDefault="00402017"/>
        </w:tc>
        <w:tc>
          <w:tcPr>
            <w:tcW w:w="993" w:type="dxa"/>
          </w:tcPr>
          <w:p w:rsidR="00402017" w:rsidRDefault="00402017"/>
        </w:tc>
      </w:tr>
      <w:tr w:rsidR="004020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020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0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0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0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0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020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2017">
        <w:trPr>
          <w:trHeight w:hRule="exact" w:val="416"/>
        </w:trPr>
        <w:tc>
          <w:tcPr>
            <w:tcW w:w="3970" w:type="dxa"/>
          </w:tcPr>
          <w:p w:rsidR="00402017" w:rsidRDefault="00402017"/>
        </w:tc>
        <w:tc>
          <w:tcPr>
            <w:tcW w:w="3828" w:type="dxa"/>
          </w:tcPr>
          <w:p w:rsidR="00402017" w:rsidRDefault="00402017"/>
        </w:tc>
        <w:tc>
          <w:tcPr>
            <w:tcW w:w="852" w:type="dxa"/>
          </w:tcPr>
          <w:p w:rsidR="00402017" w:rsidRDefault="00402017"/>
        </w:tc>
        <w:tc>
          <w:tcPr>
            <w:tcW w:w="993" w:type="dxa"/>
          </w:tcPr>
          <w:p w:rsidR="00402017" w:rsidRDefault="00402017"/>
        </w:tc>
      </w:tr>
      <w:tr w:rsidR="004020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02017">
        <w:trPr>
          <w:trHeight w:hRule="exact" w:val="277"/>
        </w:trPr>
        <w:tc>
          <w:tcPr>
            <w:tcW w:w="3970" w:type="dxa"/>
          </w:tcPr>
          <w:p w:rsidR="00402017" w:rsidRDefault="00402017"/>
        </w:tc>
        <w:tc>
          <w:tcPr>
            <w:tcW w:w="3828" w:type="dxa"/>
          </w:tcPr>
          <w:p w:rsidR="00402017" w:rsidRDefault="00402017"/>
        </w:tc>
        <w:tc>
          <w:tcPr>
            <w:tcW w:w="852" w:type="dxa"/>
          </w:tcPr>
          <w:p w:rsidR="00402017" w:rsidRDefault="00402017"/>
        </w:tc>
        <w:tc>
          <w:tcPr>
            <w:tcW w:w="993" w:type="dxa"/>
          </w:tcPr>
          <w:p w:rsidR="00402017" w:rsidRDefault="00402017"/>
        </w:tc>
      </w:tr>
      <w:tr w:rsidR="00402017" w:rsidRPr="00203957">
        <w:trPr>
          <w:trHeight w:hRule="exact" w:val="10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02017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402017" w:rsidRDefault="00402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017">
        <w:trPr>
          <w:trHeight w:hRule="exact" w:val="416"/>
        </w:trPr>
        <w:tc>
          <w:tcPr>
            <w:tcW w:w="5671" w:type="dxa"/>
          </w:tcPr>
          <w:p w:rsidR="00402017" w:rsidRDefault="00402017"/>
        </w:tc>
        <w:tc>
          <w:tcPr>
            <w:tcW w:w="1702" w:type="dxa"/>
          </w:tcPr>
          <w:p w:rsidR="00402017" w:rsidRDefault="00402017"/>
        </w:tc>
        <w:tc>
          <w:tcPr>
            <w:tcW w:w="1135" w:type="dxa"/>
          </w:tcPr>
          <w:p w:rsidR="00402017" w:rsidRDefault="00402017"/>
        </w:tc>
        <w:tc>
          <w:tcPr>
            <w:tcW w:w="1135" w:type="dxa"/>
          </w:tcPr>
          <w:p w:rsidR="00402017" w:rsidRDefault="00402017"/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0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017" w:rsidRDefault="00402017"/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документацией.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02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документацией.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2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0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02017" w:rsidRPr="00203957">
        <w:trPr>
          <w:trHeight w:hRule="exact" w:val="5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017" w:rsidRPr="006A065B" w:rsidRDefault="006A06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 w:rsidRPr="00203957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017" w:rsidRDefault="006A06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0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4020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</w:tr>
      <w:tr w:rsidR="00402017" w:rsidRPr="00203957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дело и его предмет, объекты, принципы, методы.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фонд. Федеральные архивы. Государственные архивы субъектов Российской Федерации (региональные архивы). Муниципальные архивы. Ведомственные архивы, библиотеки и музеи, осуществляющие постоянное хранение документов Архивного фонда Российской Федерации. Негосударственные архивы.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государственных архивов Российской Федерации и экспертиза ценности документов.</w:t>
            </w:r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 w:rsidRPr="002039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Государственный учет документов Архивного фонда Российской Федерации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документах, способах документирования, носителях информации и функциях документа.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документационного обеспечения управления.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организации документооборота.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приема, рассмотрения и регистрации документов.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исполнения документов.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документами, имеющими грифы ограничения доступа</w:t>
            </w:r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</w:tr>
      <w:tr w:rsidR="00402017" w:rsidRPr="002039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архивного права.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Межотраслевой характер архивного права.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архивного права с конституционным правом.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архивного права с административным и гражданским законодательством.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право как составляющая информационного права.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природа архивного дела.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документ как объект правовых отношений в сфере деятельности архивов.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 как объект правоотношений в сфере деятельности архивов: понятие, виды, особенности формирования.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 Российской Федерации как объект правоотношений в сфере архивного дела.</w:t>
            </w:r>
          </w:p>
        </w:tc>
      </w:tr>
      <w:tr w:rsidR="00402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</w:tr>
      <w:tr w:rsidR="00402017" w:rsidRPr="0020395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управления архивным делом в нашей стране.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Российской Федерации, федеральных органов государственной власти, субъектов Российской Федерации, органов государственной власти субъектов Российской Федерации, муниципальных образований в области архивного дела.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архивное агентство как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архивного дела и делопроизводства, а также по контролю, оказанию государственных услуг и управлению федеральным имуществом в этой сфере.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 как учреждения, осуществляющие хранение, комплектование, учет и использование документов Архивного фонда Российской Федерации и других архивных учреждений.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Должностной состав сотрудников государственного архива.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Пользователи архивных материалов как субъекты архивного права</w:t>
            </w:r>
          </w:p>
        </w:tc>
      </w:tr>
      <w:tr w:rsidR="00402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</w:tr>
      <w:tr w:rsidR="00402017" w:rsidRPr="00203957">
        <w:trPr>
          <w:trHeight w:hRule="exact" w:val="5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источника права и его особенности применительно к архивному праву.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Межотраслевой характер архивного права и многообразие источников как его следствие.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и ее роль в регламентации деятельности сотрудников архивов.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Гражданское, уголовное, трудовое, административное и иное отраслевое законодательство и их связь с деятельностью архивов.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«Об архивном деле в Российской Федерации» от 22.10.2004 г. № 125- ФЗ и его место в архивном законодательстве.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федеральные и региональные законы об архивном деле, их юридическая сила, соотношение между собой.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Подзаконные акты (положения, постановления, инструкции и т. д.) и их роль в деятельности архивов.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нормативно-правовые акты.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 международного права и их роль в деятельности архивов. Правовые основы комплектования архивов документами Архивного фонда Российской Федерации и другими архивными документами.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ведения государственного учета документов Архивного фонда Российской Федерации и других архивных документов.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хранения документов Архивного фонда Российской Федерации и других архивных документов.</w:t>
            </w:r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 w:rsidRPr="002039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Обязанности собственников архивных документов, отнесенных к составу Архивного фонда Российской Федерации.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хранения архивных документов: постоянное, временное, депозитарное хранение. Порядок хранения документов в зависимости от формы хранения.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учета документов Архивного фонда Российской Федерации и других архивных документов.</w:t>
            </w:r>
          </w:p>
        </w:tc>
      </w:tr>
      <w:tr w:rsidR="00402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документацией.</w:t>
            </w:r>
          </w:p>
        </w:tc>
      </w:tr>
      <w:tr w:rsidR="00402017" w:rsidRPr="002039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делопроизводства в государственных органах, органах местного самоуправления.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управленческой деятельности.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документооборота.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исполнения документов (поручений).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Документальный фонд государственного органа, органа местного самоуправления.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документов к передаче на хранение в архив государственного органа; выделение к уничтожению документов с истекшими сроками хранения.</w:t>
            </w:r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</w:tr>
      <w:tr w:rsidR="004020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управленческой деятельности. Состав реквизитов документов. Правила оформления реквизитов документов. Требования к бланкам документов. Составление и оформление основных видов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документы. Распорядительные документы. Информационно-справочные документы</w:t>
            </w:r>
          </w:p>
        </w:tc>
      </w:tr>
      <w:tr w:rsidR="00402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</w:tr>
      <w:tr w:rsidR="00402017" w:rsidRPr="002039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и нормативно-методические документы, регламентирующие документационное обеспечение государственного и муниципального управления, действующие в Российской Федерации. Система организационно-распорядительных документов. Состав и правила составления и оформления организационных документов</w:t>
            </w:r>
          </w:p>
        </w:tc>
      </w:tr>
      <w:tr w:rsidR="00402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02017">
        <w:trPr>
          <w:trHeight w:hRule="exact" w:val="146"/>
        </w:trPr>
        <w:tc>
          <w:tcPr>
            <w:tcW w:w="9640" w:type="dxa"/>
          </w:tcPr>
          <w:p w:rsidR="00402017" w:rsidRDefault="00402017"/>
        </w:tc>
      </w:tr>
      <w:tr w:rsidR="00402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402017">
        <w:trPr>
          <w:trHeight w:hRule="exact" w:val="21"/>
        </w:trPr>
        <w:tc>
          <w:tcPr>
            <w:tcW w:w="9640" w:type="dxa"/>
          </w:tcPr>
          <w:p w:rsidR="00402017" w:rsidRDefault="00402017"/>
        </w:tc>
      </w:tr>
      <w:tr w:rsidR="00402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</w:tr>
      <w:tr w:rsidR="00402017">
        <w:trPr>
          <w:trHeight w:hRule="exact" w:val="8"/>
        </w:trPr>
        <w:tc>
          <w:tcPr>
            <w:tcW w:w="9640" w:type="dxa"/>
          </w:tcPr>
          <w:p w:rsidR="00402017" w:rsidRDefault="00402017"/>
        </w:tc>
      </w:tr>
      <w:tr w:rsidR="00402017" w:rsidRPr="002039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</w:tr>
      <w:tr w:rsidR="00402017" w:rsidRPr="00203957">
        <w:trPr>
          <w:trHeight w:hRule="exact" w:val="21"/>
        </w:trPr>
        <w:tc>
          <w:tcPr>
            <w:tcW w:w="9640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8"/>
        </w:trPr>
        <w:tc>
          <w:tcPr>
            <w:tcW w:w="9640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</w:tr>
      <w:tr w:rsidR="00402017">
        <w:trPr>
          <w:trHeight w:hRule="exact" w:val="21"/>
        </w:trPr>
        <w:tc>
          <w:tcPr>
            <w:tcW w:w="9640" w:type="dxa"/>
          </w:tcPr>
          <w:p w:rsidR="00402017" w:rsidRDefault="00402017"/>
        </w:tc>
      </w:tr>
      <w:tr w:rsidR="00402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</w:tr>
      <w:tr w:rsidR="00402017">
        <w:trPr>
          <w:trHeight w:hRule="exact" w:val="8"/>
        </w:trPr>
        <w:tc>
          <w:tcPr>
            <w:tcW w:w="9640" w:type="dxa"/>
          </w:tcPr>
          <w:p w:rsidR="00402017" w:rsidRDefault="00402017"/>
        </w:tc>
      </w:tr>
      <w:tr w:rsidR="00402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</w:tr>
      <w:tr w:rsidR="00402017">
        <w:trPr>
          <w:trHeight w:hRule="exact" w:val="21"/>
        </w:trPr>
        <w:tc>
          <w:tcPr>
            <w:tcW w:w="9640" w:type="dxa"/>
          </w:tcPr>
          <w:p w:rsidR="00402017" w:rsidRDefault="00402017"/>
        </w:tc>
      </w:tr>
      <w:tr w:rsidR="00402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</w:tr>
      <w:tr w:rsidR="00402017">
        <w:trPr>
          <w:trHeight w:hRule="exact" w:val="8"/>
        </w:trPr>
        <w:tc>
          <w:tcPr>
            <w:tcW w:w="9640" w:type="dxa"/>
          </w:tcPr>
          <w:p w:rsidR="00402017" w:rsidRDefault="00402017"/>
        </w:tc>
      </w:tr>
      <w:tr w:rsidR="00402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документацией.</w:t>
            </w:r>
          </w:p>
        </w:tc>
      </w:tr>
      <w:tr w:rsidR="00402017">
        <w:trPr>
          <w:trHeight w:hRule="exact" w:val="21"/>
        </w:trPr>
        <w:tc>
          <w:tcPr>
            <w:tcW w:w="9640" w:type="dxa"/>
          </w:tcPr>
          <w:p w:rsidR="00402017" w:rsidRDefault="00402017"/>
        </w:tc>
      </w:tr>
      <w:tr w:rsidR="00402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</w:tr>
      <w:tr w:rsidR="00402017">
        <w:trPr>
          <w:trHeight w:hRule="exact" w:val="8"/>
        </w:trPr>
        <w:tc>
          <w:tcPr>
            <w:tcW w:w="9640" w:type="dxa"/>
          </w:tcPr>
          <w:p w:rsidR="00402017" w:rsidRDefault="00402017"/>
        </w:tc>
      </w:tr>
      <w:tr w:rsidR="00402017" w:rsidRPr="002039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</w:tr>
      <w:tr w:rsidR="00402017" w:rsidRPr="00203957">
        <w:trPr>
          <w:trHeight w:hRule="exact" w:val="21"/>
        </w:trPr>
        <w:tc>
          <w:tcPr>
            <w:tcW w:w="9640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8"/>
        </w:trPr>
        <w:tc>
          <w:tcPr>
            <w:tcW w:w="9640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</w:tr>
      <w:tr w:rsidR="00402017">
        <w:trPr>
          <w:trHeight w:hRule="exact" w:val="21"/>
        </w:trPr>
        <w:tc>
          <w:tcPr>
            <w:tcW w:w="9640" w:type="dxa"/>
          </w:tcPr>
          <w:p w:rsidR="00402017" w:rsidRDefault="00402017"/>
        </w:tc>
      </w:tr>
      <w:tr w:rsidR="00402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</w:tr>
    </w:tbl>
    <w:p w:rsidR="00402017" w:rsidRDefault="006A0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017" w:rsidRPr="002039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017" w:rsidRPr="002039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управления документацией и архивами» / Сергиенко О.В.. – Омск: Изд-во Омской гуманитарной академии, 2021.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017" w:rsidRPr="00203957">
        <w:trPr>
          <w:trHeight w:hRule="exact" w:val="138"/>
        </w:trPr>
        <w:tc>
          <w:tcPr>
            <w:tcW w:w="285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017" w:rsidRPr="002039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Карпычева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Расихина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978-5-534-03053-2.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hyperlink r:id="rId4" w:history="1">
              <w:r w:rsidR="00C15CDE">
                <w:rPr>
                  <w:rStyle w:val="a4"/>
                  <w:lang w:val="ru-RU"/>
                </w:rPr>
                <w:t>https://urait.ru/bcode/450471</w:t>
              </w:r>
            </w:hyperlink>
            <w:r w:rsidRPr="006A065B">
              <w:rPr>
                <w:lang w:val="ru-RU"/>
              </w:rPr>
              <w:t xml:space="preserve"> </w:t>
            </w:r>
          </w:p>
        </w:tc>
      </w:tr>
      <w:tr w:rsidR="00402017" w:rsidRPr="002039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978-5-4486-0495-9,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978-5-4488-0225-6.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hyperlink r:id="rId5" w:history="1">
              <w:r w:rsidR="00C15CDE">
                <w:rPr>
                  <w:rStyle w:val="a4"/>
                  <w:lang w:val="ru-RU"/>
                </w:rPr>
                <w:t>http://www.iprbookshop.ru/79439.html</w:t>
              </w:r>
            </w:hyperlink>
            <w:r w:rsidRPr="006A065B">
              <w:rPr>
                <w:lang w:val="ru-RU"/>
              </w:rPr>
              <w:t xml:space="preserve"> </w:t>
            </w:r>
          </w:p>
        </w:tc>
      </w:tr>
      <w:tr w:rsidR="00402017" w:rsidRPr="002039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978-5-4488-0877-7,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978-5-4497-0782-6.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hyperlink r:id="rId6" w:history="1">
              <w:r w:rsidR="00C15CDE">
                <w:rPr>
                  <w:rStyle w:val="a4"/>
                  <w:lang w:val="ru-RU"/>
                </w:rPr>
                <w:t>http://www.iprbookshop.ru/97086.html</w:t>
              </w:r>
            </w:hyperlink>
            <w:r w:rsidRPr="006A065B">
              <w:rPr>
                <w:lang w:val="ru-RU"/>
              </w:rPr>
              <w:t xml:space="preserve"> </w:t>
            </w:r>
          </w:p>
        </w:tc>
      </w:tr>
      <w:tr w:rsidR="00402017" w:rsidRPr="002039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978-5-534-00870-8.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hyperlink r:id="rId7" w:history="1">
              <w:r w:rsidR="00C15CDE">
                <w:rPr>
                  <w:rStyle w:val="a4"/>
                  <w:lang w:val="ru-RU"/>
                </w:rPr>
                <w:t>https://urait.ru/bcode/468969</w:t>
              </w:r>
            </w:hyperlink>
            <w:r w:rsidRPr="006A065B">
              <w:rPr>
                <w:lang w:val="ru-RU"/>
              </w:rPr>
              <w:t xml:space="preserve"> </w:t>
            </w:r>
          </w:p>
        </w:tc>
      </w:tr>
      <w:tr w:rsidR="00402017">
        <w:trPr>
          <w:trHeight w:hRule="exact" w:val="277"/>
        </w:trPr>
        <w:tc>
          <w:tcPr>
            <w:tcW w:w="285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017" w:rsidRPr="002039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Симонян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978-5-4486-0167-5.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hyperlink r:id="rId8" w:history="1">
              <w:r w:rsidR="00C15CDE">
                <w:rPr>
                  <w:rStyle w:val="a4"/>
                  <w:lang w:val="ru-RU"/>
                </w:rPr>
                <w:t>http://www.iprbookshop.ru/72458.html</w:t>
              </w:r>
            </w:hyperlink>
            <w:r w:rsidRPr="006A065B">
              <w:rPr>
                <w:lang w:val="ru-RU"/>
              </w:rPr>
              <w:t xml:space="preserve"> </w:t>
            </w:r>
          </w:p>
        </w:tc>
      </w:tr>
      <w:tr w:rsidR="00402017" w:rsidRPr="0020395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документированной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Сатаева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978-5-4487-0295-2.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hyperlink r:id="rId9" w:history="1">
              <w:r w:rsidR="00C15CDE">
                <w:rPr>
                  <w:rStyle w:val="a4"/>
                  <w:lang w:val="ru-RU"/>
                </w:rPr>
                <w:t>http://www.iprbookshop.ru/76991.html</w:t>
              </w:r>
            </w:hyperlink>
            <w:r w:rsidRPr="006A065B">
              <w:rPr>
                <w:lang w:val="ru-RU"/>
              </w:rPr>
              <w:t xml:space="preserve"> </w:t>
            </w:r>
          </w:p>
        </w:tc>
      </w:tr>
      <w:tr w:rsidR="004020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C15CDE">
                <w:rPr>
                  <w:rStyle w:val="a4"/>
                </w:rPr>
                <w:t>https://urait.ru/bcode/472554</w:t>
              </w:r>
            </w:hyperlink>
            <w:r>
              <w:t xml:space="preserve"> </w:t>
            </w:r>
          </w:p>
        </w:tc>
      </w:tr>
      <w:tr w:rsidR="00402017" w:rsidRPr="0020395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Уральского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978-5-7996-2233-6.</w:t>
            </w:r>
            <w:r w:rsidRPr="006A065B">
              <w:rPr>
                <w:lang w:val="ru-RU"/>
              </w:rPr>
              <w:t xml:space="preserve">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6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65B">
              <w:rPr>
                <w:lang w:val="ru-RU"/>
              </w:rPr>
              <w:t xml:space="preserve"> </w:t>
            </w:r>
            <w:hyperlink r:id="rId11" w:history="1">
              <w:r w:rsidR="00C15CDE">
                <w:rPr>
                  <w:rStyle w:val="a4"/>
                  <w:lang w:val="ru-RU"/>
                </w:rPr>
                <w:t>http://www.iprbookshop.ru/106363.html</w:t>
              </w:r>
            </w:hyperlink>
            <w:r w:rsidRPr="006A065B">
              <w:rPr>
                <w:lang w:val="ru-RU"/>
              </w:rPr>
              <w:t xml:space="preserve"> </w:t>
            </w:r>
          </w:p>
        </w:tc>
      </w:tr>
      <w:tr w:rsidR="00402017" w:rsidRPr="002039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017" w:rsidRPr="00203957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 w:rsidRPr="0020395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D0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03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017" w:rsidRPr="002039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017" w:rsidRPr="0020395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 w:rsidRPr="0020395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017" w:rsidRPr="002039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017" w:rsidRPr="002039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017" w:rsidRPr="006A065B" w:rsidRDefault="00402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017" w:rsidRDefault="006A06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017" w:rsidRDefault="006A06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017" w:rsidRPr="006A065B" w:rsidRDefault="00402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017" w:rsidRPr="002039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02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C1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6D0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02017" w:rsidRPr="0020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6D0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02017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6A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402017" w:rsidRDefault="006A0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Default="00402017"/>
        </w:tc>
      </w:tr>
      <w:tr w:rsidR="00402017" w:rsidRPr="002039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017" w:rsidRPr="00203957">
        <w:trPr>
          <w:trHeight w:hRule="exact" w:val="277"/>
        </w:trPr>
        <w:tc>
          <w:tcPr>
            <w:tcW w:w="9640" w:type="dxa"/>
          </w:tcPr>
          <w:p w:rsidR="00402017" w:rsidRPr="006A065B" w:rsidRDefault="00402017">
            <w:pPr>
              <w:rPr>
                <w:lang w:val="ru-RU"/>
              </w:rPr>
            </w:pPr>
          </w:p>
        </w:tc>
      </w:tr>
      <w:tr w:rsidR="00402017" w:rsidRPr="002039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017" w:rsidRPr="00203957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402017" w:rsidRPr="006A065B" w:rsidRDefault="006A065B">
      <w:pPr>
        <w:rPr>
          <w:sz w:val="0"/>
          <w:szCs w:val="0"/>
          <w:lang w:val="ru-RU"/>
        </w:rPr>
      </w:pPr>
      <w:r w:rsidRPr="006A0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017" w:rsidRPr="0020395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6D0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017" w:rsidRPr="006A065B" w:rsidRDefault="006A06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02017" w:rsidRPr="006A065B" w:rsidRDefault="00402017">
      <w:pPr>
        <w:rPr>
          <w:lang w:val="ru-RU"/>
        </w:rPr>
      </w:pPr>
    </w:p>
    <w:sectPr w:rsidR="00402017" w:rsidRPr="006A06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3957"/>
    <w:rsid w:val="00402017"/>
    <w:rsid w:val="00604E44"/>
    <w:rsid w:val="006A065B"/>
    <w:rsid w:val="006D0EC0"/>
    <w:rsid w:val="00C15C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F1AA07-68ED-4629-841A-4E674774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57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0E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68969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7086.html" TargetMode="External"/><Relationship Id="rId11" Type="http://schemas.openxmlformats.org/officeDocument/2006/relationships/hyperlink" Target="http://www.iprbookshop.ru/10636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9439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7255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0471" TargetMode="External"/><Relationship Id="rId9" Type="http://schemas.openxmlformats.org/officeDocument/2006/relationships/hyperlink" Target="http://www.iprbookshop.ru/7699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2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6665</Words>
  <Characters>37993</Characters>
  <Application>Microsoft Office Word</Application>
  <DocSecurity>0</DocSecurity>
  <Lines>316</Lines>
  <Paragraphs>89</Paragraphs>
  <ScaleCrop>false</ScaleCrop>
  <Company/>
  <LinksUpToDate>false</LinksUpToDate>
  <CharactersWithSpaces>44569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2021-2022_ФГОС3++2021_Бак-ЗФО-ГМУ(ГМС)(21)_plx_Правовые основы управления документацией и архивами</dc:title>
  <dc:creator>FastReport.NET</dc:creator>
  <cp:lastModifiedBy>Mark Bernstorf</cp:lastModifiedBy>
  <cp:revision>6</cp:revision>
  <dcterms:created xsi:type="dcterms:W3CDTF">2022-01-17T06:26:00Z</dcterms:created>
  <dcterms:modified xsi:type="dcterms:W3CDTF">2022-11-12T14:40:00Z</dcterms:modified>
</cp:coreProperties>
</file>